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23280DCA" w:rsidR="00C416FF" w:rsidRDefault="00C416FF" w:rsidP="00C416FF">
      <w:pPr>
        <w:pStyle w:val="3GPPHeader"/>
        <w:spacing w:after="0"/>
      </w:pPr>
      <w:r w:rsidRPr="00AD7D93">
        <w:t>3GPP TSG-RAN WG2 Meeting #</w:t>
      </w:r>
      <w:r w:rsidR="0060090C">
        <w:t>131</w:t>
      </w:r>
      <w:r w:rsidRPr="00AD7D93">
        <w:tab/>
      </w:r>
      <w:r w:rsidR="003660AD" w:rsidRPr="003660AD">
        <w:t>R2-2505775</w:t>
      </w:r>
    </w:p>
    <w:p w14:paraId="1735A057" w14:textId="270C9EE4" w:rsidR="00CD3DC8" w:rsidRPr="002D07BB" w:rsidRDefault="0060090C" w:rsidP="00C416FF">
      <w:pPr>
        <w:pStyle w:val="3GPPHeader"/>
        <w:rPr>
          <w:rFonts w:eastAsia="Malgun Gothic"/>
          <w:lang w:eastAsia="ko-KR"/>
        </w:rPr>
      </w:pPr>
      <w:r>
        <w:t>Bangalore, India</w:t>
      </w:r>
      <w:r w:rsidR="00D652F6">
        <w:t xml:space="preserve">, </w:t>
      </w:r>
      <w:r>
        <w:t>25 – 29 August</w:t>
      </w:r>
      <w:r w:rsidR="00724AB2">
        <w:t xml:space="preserve"> 2025</w:t>
      </w:r>
      <w:r w:rsidR="00CD3DC8" w:rsidRPr="00922EA7">
        <w:rPr>
          <w:bCs/>
        </w:rPr>
        <w:tab/>
      </w:r>
    </w:p>
    <w:p w14:paraId="7F54F68E" w14:textId="601B40FA"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E497B" w:rsidRPr="003D6D72">
        <w:rPr>
          <w:rFonts w:cs="Arial"/>
          <w:b/>
          <w:bCs/>
          <w:sz w:val="24"/>
        </w:rPr>
        <w:t>8.</w:t>
      </w:r>
      <w:r w:rsidR="003D1A9A" w:rsidRPr="003D6D72">
        <w:rPr>
          <w:rFonts w:cs="Arial"/>
          <w:b/>
          <w:bCs/>
          <w:sz w:val="24"/>
        </w:rPr>
        <w:t>13.3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55F859B0"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0090C" w:rsidRPr="0060090C">
        <w:rPr>
          <w:rFonts w:ascii="Arial" w:hAnsi="Arial" w:cs="Arial"/>
          <w:b/>
          <w:bCs/>
          <w:sz w:val="24"/>
        </w:rPr>
        <w:t>Outstanding issues related to MH SRAP design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64BB53AD" w14:textId="6B4C7D05" w:rsidR="002D07BB" w:rsidRPr="008D385D" w:rsidRDefault="0060090C" w:rsidP="002D07BB">
      <w:pPr>
        <w:rPr>
          <w:lang w:val="en-US"/>
        </w:rPr>
      </w:pPr>
      <w:r>
        <w:rPr>
          <w:lang w:val="en-US"/>
        </w:rPr>
        <w:t>The</w:t>
      </w:r>
      <w:r w:rsidR="00D652F6" w:rsidRPr="00D652F6">
        <w:rPr>
          <w:lang w:val="en-US"/>
        </w:rPr>
        <w:t xml:space="preserve"> SRAP design for R19 MH</w:t>
      </w:r>
      <w:r>
        <w:rPr>
          <w:lang w:val="en-US"/>
        </w:rPr>
        <w:t xml:space="preserve"> is being finalized, with many key issues </w:t>
      </w:r>
      <w:r w:rsidR="00636881">
        <w:rPr>
          <w:lang w:val="en-US"/>
        </w:rPr>
        <w:t xml:space="preserve">now </w:t>
      </w:r>
      <w:r>
        <w:rPr>
          <w:lang w:val="en-US"/>
        </w:rPr>
        <w:t xml:space="preserve">settled and implemented in the draft running CR. We do </w:t>
      </w:r>
      <w:r w:rsidR="00EC3B45">
        <w:rPr>
          <w:lang w:val="en-US"/>
        </w:rPr>
        <w:t xml:space="preserve">however </w:t>
      </w:r>
      <w:r>
        <w:rPr>
          <w:lang w:val="en-US"/>
        </w:rPr>
        <w:t>believe that a couple of</w:t>
      </w:r>
      <w:r w:rsidR="00085798">
        <w:rPr>
          <w:lang w:val="en-US"/>
        </w:rPr>
        <w:t xml:space="preserve"> issues </w:t>
      </w:r>
      <w:r w:rsidR="00636881">
        <w:rPr>
          <w:lang w:val="en-US"/>
        </w:rPr>
        <w:t>(</w:t>
      </w:r>
      <w:r w:rsidR="00085798">
        <w:rPr>
          <w:lang w:val="en-US"/>
        </w:rPr>
        <w:t xml:space="preserve">which ended up not being identified as </w:t>
      </w:r>
      <w:r w:rsidR="00636881">
        <w:rPr>
          <w:lang w:val="en-US"/>
        </w:rPr>
        <w:t xml:space="preserve">designated </w:t>
      </w:r>
      <w:r w:rsidR="00085798">
        <w:rPr>
          <w:lang w:val="en-US"/>
        </w:rPr>
        <w:t>open issues</w:t>
      </w:r>
      <w:r w:rsidR="00636881">
        <w:rPr>
          <w:lang w:val="en-US"/>
        </w:rPr>
        <w:t>)</w:t>
      </w:r>
      <w:r w:rsidR="00085798">
        <w:rPr>
          <w:lang w:val="en-US"/>
        </w:rPr>
        <w:t xml:space="preserve"> should be </w:t>
      </w:r>
      <w:r w:rsidR="00636881">
        <w:rPr>
          <w:lang w:val="en-US"/>
        </w:rPr>
        <w:t xml:space="preserve">further </w:t>
      </w:r>
      <w:r w:rsidR="00085798">
        <w:rPr>
          <w:lang w:val="en-US"/>
        </w:rPr>
        <w:t>discussed, and we outline them in this submission</w:t>
      </w:r>
      <w:r w:rsidR="00D652F6">
        <w:rPr>
          <w:lang w:val="en-US"/>
        </w:rPr>
        <w:t>.</w:t>
      </w:r>
    </w:p>
    <w:p w14:paraId="6E3790CF" w14:textId="0AEEC23E" w:rsidR="002D07BB" w:rsidRDefault="002D07BB" w:rsidP="001462BC">
      <w:pPr>
        <w:pStyle w:val="Heading1"/>
      </w:pPr>
      <w:r>
        <w:t>SRAP design – remaining issues</w:t>
      </w:r>
    </w:p>
    <w:p w14:paraId="049E8890" w14:textId="77777777" w:rsidR="00245EE2" w:rsidRPr="00245EE2" w:rsidRDefault="00245EE2" w:rsidP="00245EE2">
      <w:pPr>
        <w:rPr>
          <w:lang w:val="en-US"/>
        </w:rPr>
      </w:pPr>
    </w:p>
    <w:p w14:paraId="17E1454E" w14:textId="1DBDD401" w:rsidR="00085798" w:rsidRDefault="00085798" w:rsidP="00085798">
      <w:pPr>
        <w:pStyle w:val="Heading2"/>
      </w:pPr>
      <w:r>
        <w:t>Error handling</w:t>
      </w:r>
      <w:r w:rsidR="00636881">
        <w:t xml:space="preserve">: </w:t>
      </w:r>
      <w:r w:rsidR="006C2A6B">
        <w:t>dealing with errors linked to next hop and previous hop</w:t>
      </w:r>
    </w:p>
    <w:p w14:paraId="679C0C1E" w14:textId="6B375EFC" w:rsidR="00085798" w:rsidRDefault="00085798" w:rsidP="00085798">
      <w:pPr>
        <w:rPr>
          <w:lang w:eastAsia="sv-SE"/>
        </w:rPr>
      </w:pPr>
      <w:r w:rsidRPr="001852D9">
        <w:rPr>
          <w:lang w:eastAsia="sv-SE"/>
        </w:rPr>
        <w:t xml:space="preserve">In </w:t>
      </w:r>
      <w:r>
        <w:rPr>
          <w:lang w:eastAsia="sv-SE"/>
        </w:rPr>
        <w:t xml:space="preserve">the </w:t>
      </w:r>
      <w:r w:rsidRPr="001852D9">
        <w:rPr>
          <w:lang w:eastAsia="sv-SE"/>
        </w:rPr>
        <w:t>downstream direction</w:t>
      </w:r>
      <w:r>
        <w:rPr>
          <w:lang w:eastAsia="sv-SE"/>
        </w:rPr>
        <w:t>, there could be multiple child R</w:t>
      </w:r>
      <w:r w:rsidRPr="001852D9">
        <w:rPr>
          <w:lang w:eastAsia="sv-SE"/>
        </w:rPr>
        <w:t xml:space="preserve">elays/UEs, and therefore SRAP packet should be discarded by the </w:t>
      </w:r>
      <w:r>
        <w:rPr>
          <w:lang w:eastAsia="sv-SE"/>
        </w:rPr>
        <w:t xml:space="preserve">U2N </w:t>
      </w:r>
      <w:r w:rsidRPr="001852D9">
        <w:rPr>
          <w:lang w:eastAsia="sv-SE"/>
        </w:rPr>
        <w:t>Relay UE if the next</w:t>
      </w:r>
      <w:r>
        <w:rPr>
          <w:lang w:eastAsia="sv-SE"/>
        </w:rPr>
        <w:t>-</w:t>
      </w:r>
      <w:r w:rsidRPr="001852D9">
        <w:rPr>
          <w:lang w:eastAsia="sv-SE"/>
        </w:rPr>
        <w:t>hop ID configured for the UE identity matching that of the UE ID field of the received SRAP packet does not match any of the L2 IDs of any of the egress links configured for the U2N Relay UE</w:t>
      </w:r>
      <w:r w:rsidR="00EC3B45">
        <w:rPr>
          <w:lang w:eastAsia="sv-SE"/>
        </w:rPr>
        <w:t xml:space="preserve"> in question</w:t>
      </w:r>
      <w:r>
        <w:rPr>
          <w:lang w:eastAsia="sv-SE"/>
        </w:rPr>
        <w:t xml:space="preserve">. Essentially, this is the case </w:t>
      </w:r>
      <w:r w:rsidR="00A20301">
        <w:rPr>
          <w:lang w:eastAsia="sv-SE"/>
        </w:rPr>
        <w:t xml:space="preserve">of </w:t>
      </w:r>
      <w:r w:rsidR="00A20301" w:rsidRPr="00085798">
        <w:rPr>
          <w:lang w:eastAsia="sv-SE"/>
        </w:rPr>
        <w:t>unknown/wrong next-hop ID</w:t>
      </w:r>
      <w:r w:rsidR="00A20301">
        <w:rPr>
          <w:lang w:eastAsia="sv-SE"/>
        </w:rPr>
        <w:t xml:space="preserve"> which is </w:t>
      </w:r>
      <w:r>
        <w:rPr>
          <w:lang w:eastAsia="sv-SE"/>
        </w:rPr>
        <w:t>not present in legacy systems</w:t>
      </w:r>
      <w:r w:rsidRPr="00085798">
        <w:rPr>
          <w:lang w:eastAsia="sv-SE"/>
        </w:rPr>
        <w:t xml:space="preserve">, i.e. </w:t>
      </w:r>
      <w:r w:rsidR="00A20301">
        <w:rPr>
          <w:lang w:eastAsia="sv-SE"/>
        </w:rPr>
        <w:t xml:space="preserve">when </w:t>
      </w:r>
      <w:r w:rsidRPr="00085798">
        <w:rPr>
          <w:lang w:eastAsia="sv-SE"/>
        </w:rPr>
        <w:t xml:space="preserve">the next-hop ID </w:t>
      </w:r>
      <w:r w:rsidR="00A20301">
        <w:rPr>
          <w:lang w:eastAsia="sv-SE"/>
        </w:rPr>
        <w:t xml:space="preserve">configured </w:t>
      </w:r>
      <w:r w:rsidRPr="00085798">
        <w:rPr>
          <w:lang w:eastAsia="sv-SE"/>
        </w:rPr>
        <w:t xml:space="preserve">is not </w:t>
      </w:r>
      <w:r>
        <w:rPr>
          <w:lang w:eastAsia="sv-SE"/>
        </w:rPr>
        <w:t>one of the</w:t>
      </w:r>
      <w:r w:rsidRPr="00085798">
        <w:rPr>
          <w:lang w:eastAsia="sv-SE"/>
        </w:rPr>
        <w:t xml:space="preserve"> </w:t>
      </w:r>
      <w:r>
        <w:rPr>
          <w:lang w:eastAsia="sv-SE"/>
        </w:rPr>
        <w:t>child nodes of the</w:t>
      </w:r>
      <w:r w:rsidRPr="00085798">
        <w:rPr>
          <w:lang w:eastAsia="sv-SE"/>
        </w:rPr>
        <w:t xml:space="preserve"> </w:t>
      </w:r>
      <w:r>
        <w:rPr>
          <w:lang w:eastAsia="sv-SE"/>
        </w:rPr>
        <w:t>R</w:t>
      </w:r>
      <w:r w:rsidRPr="00085798">
        <w:rPr>
          <w:lang w:eastAsia="sv-SE"/>
        </w:rPr>
        <w:t>elay UE</w:t>
      </w:r>
      <w:r>
        <w:rPr>
          <w:lang w:eastAsia="sv-SE"/>
        </w:rPr>
        <w:t xml:space="preserve"> in question</w:t>
      </w:r>
      <w:r w:rsidRPr="00085798">
        <w:rPr>
          <w:lang w:eastAsia="sv-SE"/>
        </w:rPr>
        <w:t>.</w:t>
      </w:r>
      <w:r w:rsidR="007352CE">
        <w:rPr>
          <w:lang w:eastAsia="sv-SE"/>
        </w:rPr>
        <w:t xml:space="preserve"> </w:t>
      </w:r>
      <w:r w:rsidR="007352CE" w:rsidRPr="007352CE">
        <w:rPr>
          <w:lang w:eastAsia="sv-SE"/>
        </w:rPr>
        <w:t xml:space="preserve">Current UE ID error handling looks at the </w:t>
      </w:r>
      <w:r w:rsidR="00A20301">
        <w:rPr>
          <w:lang w:eastAsia="sv-SE"/>
        </w:rPr>
        <w:t>UE ID in the SRAP header, and (i</w:t>
      </w:r>
      <w:r w:rsidR="007352CE" w:rsidRPr="007352CE">
        <w:rPr>
          <w:lang w:eastAsia="sv-SE"/>
        </w:rPr>
        <w:t>n the downstream) compares it to the DST UE. Whereas now</w:t>
      </w:r>
      <w:r w:rsidR="00A20301">
        <w:rPr>
          <w:lang w:eastAsia="sv-SE"/>
        </w:rPr>
        <w:t xml:space="preserve"> (in the MH case)</w:t>
      </w:r>
      <w:r w:rsidR="007352CE" w:rsidRPr="007352CE">
        <w:rPr>
          <w:lang w:eastAsia="sv-SE"/>
        </w:rPr>
        <w:t xml:space="preserve">, in addition to this check, we </w:t>
      </w:r>
      <w:r w:rsidR="00EC3B45">
        <w:rPr>
          <w:lang w:eastAsia="sv-SE"/>
        </w:rPr>
        <w:t xml:space="preserve">need to </w:t>
      </w:r>
      <w:r w:rsidR="007352CE" w:rsidRPr="007352CE">
        <w:rPr>
          <w:lang w:eastAsia="sv-SE"/>
        </w:rPr>
        <w:t xml:space="preserve">have </w:t>
      </w:r>
      <w:r w:rsidR="00EC3B45">
        <w:rPr>
          <w:lang w:eastAsia="sv-SE"/>
        </w:rPr>
        <w:t>a</w:t>
      </w:r>
      <w:r w:rsidR="007352CE" w:rsidRPr="007352CE">
        <w:rPr>
          <w:lang w:eastAsia="sv-SE"/>
        </w:rPr>
        <w:t xml:space="preserve"> check of the next-hop ID. </w:t>
      </w:r>
      <w:r w:rsidR="00A20301">
        <w:rPr>
          <w:lang w:eastAsia="sv-SE"/>
        </w:rPr>
        <w:t>In other words, e</w:t>
      </w:r>
      <w:r w:rsidR="007352CE" w:rsidRPr="007352CE">
        <w:rPr>
          <w:lang w:eastAsia="sv-SE"/>
        </w:rPr>
        <w:t>ven if the match between the DST UE and the SRAP header UE ID is ok</w:t>
      </w:r>
      <w:r w:rsidR="00A20301">
        <w:rPr>
          <w:lang w:eastAsia="sv-SE"/>
        </w:rPr>
        <w:t xml:space="preserve"> (this is the legacy check)</w:t>
      </w:r>
      <w:r w:rsidR="007352CE" w:rsidRPr="007352CE">
        <w:rPr>
          <w:lang w:eastAsia="sv-SE"/>
        </w:rPr>
        <w:t>, there could be a misconfiguration of the next-hop ID.</w:t>
      </w:r>
      <w:r w:rsidR="007352CE">
        <w:rPr>
          <w:lang w:eastAsia="sv-SE"/>
        </w:rPr>
        <w:t xml:space="preserve"> </w:t>
      </w:r>
    </w:p>
    <w:p w14:paraId="174ECA1A" w14:textId="316B8B40" w:rsidR="007352CE" w:rsidRDefault="007352CE" w:rsidP="00085798">
      <w:pPr>
        <w:rPr>
          <w:lang w:eastAsia="sv-SE"/>
        </w:rPr>
      </w:pPr>
      <w:r>
        <w:rPr>
          <w:lang w:eastAsia="sv-SE"/>
        </w:rPr>
        <w:t>Rather than assuming that such an error would be prevented</w:t>
      </w:r>
      <w:r w:rsidRPr="007352CE">
        <w:rPr>
          <w:lang w:eastAsia="sv-SE"/>
        </w:rPr>
        <w:t xml:space="preserve"> </w:t>
      </w:r>
      <w:r>
        <w:rPr>
          <w:lang w:eastAsia="sv-SE"/>
        </w:rPr>
        <w:t>by</w:t>
      </w:r>
      <w:r w:rsidRPr="007352CE">
        <w:rPr>
          <w:lang w:eastAsia="sv-SE"/>
        </w:rPr>
        <w:t xml:space="preserve"> performing RRC reconfiguration</w:t>
      </w:r>
      <w:r>
        <w:rPr>
          <w:lang w:eastAsia="sv-SE"/>
        </w:rPr>
        <w:t>, we believe SRAP spec should capture this as an error case</w:t>
      </w:r>
      <w:r w:rsidR="00A20301">
        <w:rPr>
          <w:lang w:eastAsia="sv-SE"/>
        </w:rPr>
        <w:t>:</w:t>
      </w:r>
      <w:r w:rsidRPr="007352CE">
        <w:rPr>
          <w:lang w:eastAsia="sv-SE"/>
        </w:rPr>
        <w:t xml:space="preserve">  </w:t>
      </w:r>
    </w:p>
    <w:p w14:paraId="2FA4F023" w14:textId="0672B293" w:rsidR="00636881" w:rsidRPr="00005C91" w:rsidRDefault="00636881" w:rsidP="00636881">
      <w:pPr>
        <w:rPr>
          <w:b/>
          <w:lang w:val="en-US"/>
        </w:rPr>
      </w:pPr>
      <w:r>
        <w:rPr>
          <w:b/>
          <w:lang w:val="en-US"/>
        </w:rPr>
        <w:t>Proposal 1. RAN2 to capture in the SRAP specification the case of unknown/incorrect next-hop ID on the downstream</w:t>
      </w:r>
      <w:r w:rsidRPr="00005C91">
        <w:rPr>
          <w:b/>
          <w:lang w:val="en-US"/>
        </w:rPr>
        <w:t>.</w:t>
      </w:r>
    </w:p>
    <w:p w14:paraId="6889CF1C" w14:textId="2507364C" w:rsidR="00085798" w:rsidRDefault="00085798" w:rsidP="00085798">
      <w:pPr>
        <w:rPr>
          <w:lang w:eastAsia="sv-SE"/>
        </w:rPr>
      </w:pPr>
      <w:r>
        <w:rPr>
          <w:lang w:eastAsia="sv-SE"/>
        </w:rPr>
        <w:t>Additionally, i</w:t>
      </w:r>
      <w:r w:rsidRPr="001852D9">
        <w:rPr>
          <w:lang w:eastAsia="sv-SE"/>
        </w:rPr>
        <w:t>n legacy specs (single</w:t>
      </w:r>
      <w:r>
        <w:rPr>
          <w:lang w:eastAsia="sv-SE"/>
        </w:rPr>
        <w:t>-</w:t>
      </w:r>
      <w:r w:rsidRPr="001852D9">
        <w:rPr>
          <w:lang w:eastAsia="sv-SE"/>
        </w:rPr>
        <w:t>hop</w:t>
      </w:r>
      <w:r>
        <w:rPr>
          <w:lang w:eastAsia="sv-SE"/>
        </w:rPr>
        <w:t xml:space="preserve"> U2N Relaying</w:t>
      </w:r>
      <w:r w:rsidRPr="001852D9">
        <w:rPr>
          <w:lang w:eastAsia="sv-SE"/>
        </w:rPr>
        <w:t xml:space="preserve">), the ingress link connects </w:t>
      </w:r>
      <w:r>
        <w:rPr>
          <w:lang w:eastAsia="sv-SE"/>
        </w:rPr>
        <w:t xml:space="preserve">directly </w:t>
      </w:r>
      <w:r w:rsidRPr="001852D9">
        <w:rPr>
          <w:lang w:eastAsia="sv-SE"/>
        </w:rPr>
        <w:t xml:space="preserve">to source </w:t>
      </w:r>
      <w:r w:rsidR="008B30A9">
        <w:rPr>
          <w:lang w:eastAsia="sv-SE"/>
        </w:rPr>
        <w:t xml:space="preserve">Remote </w:t>
      </w:r>
      <w:r w:rsidRPr="001852D9">
        <w:rPr>
          <w:lang w:eastAsia="sv-SE"/>
        </w:rPr>
        <w:t xml:space="preserve">UE on the upstream, and therefore it </w:t>
      </w:r>
      <w:r w:rsidR="00417A07">
        <w:rPr>
          <w:lang w:eastAsia="sv-SE"/>
        </w:rPr>
        <w:t xml:space="preserve">indeed </w:t>
      </w:r>
      <w:r w:rsidRPr="001852D9">
        <w:rPr>
          <w:lang w:eastAsia="sv-SE"/>
        </w:rPr>
        <w:t>makes sense</w:t>
      </w:r>
      <w:r>
        <w:rPr>
          <w:lang w:eastAsia="sv-SE"/>
        </w:rPr>
        <w:t xml:space="preserve"> (as </w:t>
      </w:r>
      <w:r w:rsidR="008B30A9">
        <w:rPr>
          <w:lang w:eastAsia="sv-SE"/>
        </w:rPr>
        <w:t xml:space="preserve">is </w:t>
      </w:r>
      <w:r>
        <w:rPr>
          <w:lang w:eastAsia="sv-SE"/>
        </w:rPr>
        <w:t>done currently)</w:t>
      </w:r>
      <w:r w:rsidRPr="001852D9">
        <w:rPr>
          <w:lang w:eastAsia="sv-SE"/>
        </w:rPr>
        <w:t xml:space="preserve"> to </w:t>
      </w:r>
      <w:r w:rsidR="008B30A9">
        <w:rPr>
          <w:lang w:eastAsia="sv-SE"/>
        </w:rPr>
        <w:t xml:space="preserve">perform a </w:t>
      </w:r>
      <w:r w:rsidRPr="001852D9">
        <w:rPr>
          <w:lang w:eastAsia="sv-SE"/>
        </w:rPr>
        <w:t xml:space="preserve">check at the </w:t>
      </w:r>
      <w:r>
        <w:rPr>
          <w:lang w:eastAsia="sv-SE"/>
        </w:rPr>
        <w:t>R</w:t>
      </w:r>
      <w:r w:rsidRPr="001852D9">
        <w:rPr>
          <w:lang w:eastAsia="sv-SE"/>
        </w:rPr>
        <w:t>elay</w:t>
      </w:r>
      <w:r w:rsidR="00417A07">
        <w:rPr>
          <w:lang w:eastAsia="sv-SE"/>
        </w:rPr>
        <w:t xml:space="preserve"> UE</w:t>
      </w:r>
      <w:r w:rsidRPr="001852D9">
        <w:rPr>
          <w:lang w:eastAsia="sv-SE"/>
        </w:rPr>
        <w:t xml:space="preserve"> whether the UE ID </w:t>
      </w:r>
      <w:r w:rsidR="008B30A9">
        <w:rPr>
          <w:lang w:eastAsia="sv-SE"/>
        </w:rPr>
        <w:t>of</w:t>
      </w:r>
      <w:r w:rsidRPr="001852D9">
        <w:rPr>
          <w:lang w:eastAsia="sv-SE"/>
        </w:rPr>
        <w:t xml:space="preserve"> the packet matches sl-LocalIdentity corresponding to L2 ID of the ingress link</w:t>
      </w:r>
      <w:r>
        <w:rPr>
          <w:lang w:eastAsia="sv-SE"/>
        </w:rPr>
        <w:t xml:space="preserve"> (</w:t>
      </w:r>
      <w:r w:rsidR="00417A07">
        <w:rPr>
          <w:lang w:eastAsia="sv-SE"/>
        </w:rPr>
        <w:t xml:space="preserve">which is inherited by the MH case as </w:t>
      </w:r>
      <w:r>
        <w:rPr>
          <w:lang w:eastAsia="sv-SE"/>
        </w:rPr>
        <w:t xml:space="preserve">per </w:t>
      </w:r>
      <w:r w:rsidR="008B30A9">
        <w:rPr>
          <w:lang w:eastAsia="sv-SE"/>
        </w:rPr>
        <w:t xml:space="preserve">the </w:t>
      </w:r>
      <w:r>
        <w:rPr>
          <w:lang w:eastAsia="sv-SE"/>
        </w:rPr>
        <w:t xml:space="preserve">current draft </w:t>
      </w:r>
      <w:r w:rsidR="008B30A9">
        <w:rPr>
          <w:lang w:eastAsia="sv-SE"/>
        </w:rPr>
        <w:t xml:space="preserve">SRAP </w:t>
      </w:r>
      <w:r>
        <w:rPr>
          <w:lang w:eastAsia="sv-SE"/>
        </w:rPr>
        <w:t>CR)</w:t>
      </w:r>
      <w:r w:rsidRPr="001852D9">
        <w:rPr>
          <w:lang w:eastAsia="sv-SE"/>
        </w:rPr>
        <w:t>. For MH</w:t>
      </w:r>
      <w:r>
        <w:rPr>
          <w:lang w:eastAsia="sv-SE"/>
        </w:rPr>
        <w:t xml:space="preserve"> however</w:t>
      </w:r>
      <w:r w:rsidRPr="001852D9">
        <w:rPr>
          <w:lang w:eastAsia="sv-SE"/>
        </w:rPr>
        <w:t>, the source UE could be several hops away and this check is potentially incorrect/needs enhancing</w:t>
      </w:r>
      <w:r w:rsidR="00417A07">
        <w:rPr>
          <w:lang w:eastAsia="sv-SE"/>
        </w:rPr>
        <w:t>, as</w:t>
      </w:r>
      <w:r w:rsidR="007352CE" w:rsidRPr="007352CE">
        <w:rPr>
          <w:lang w:eastAsia="sv-SE"/>
        </w:rPr>
        <w:t xml:space="preserve"> the UE ID in the SRAP header on the upstream only refers to SRC ID, and not the previous hop UE ID. There </w:t>
      </w:r>
      <w:r w:rsidR="00417A07">
        <w:rPr>
          <w:lang w:eastAsia="sv-SE"/>
        </w:rPr>
        <w:t xml:space="preserve">now exist the </w:t>
      </w:r>
      <w:r w:rsidR="007352CE" w:rsidRPr="007352CE">
        <w:rPr>
          <w:lang w:eastAsia="sv-SE"/>
        </w:rPr>
        <w:t xml:space="preserve">indirect parent/child, and the direct parent/child. </w:t>
      </w:r>
      <w:r w:rsidR="00417A07">
        <w:rPr>
          <w:lang w:eastAsia="sv-SE"/>
        </w:rPr>
        <w:t>The</w:t>
      </w:r>
      <w:r w:rsidR="007352CE" w:rsidRPr="007352CE">
        <w:rPr>
          <w:lang w:eastAsia="sv-SE"/>
        </w:rPr>
        <w:t xml:space="preserve"> current (legacy) error handling </w:t>
      </w:r>
      <w:r w:rsidR="008B30A9">
        <w:rPr>
          <w:lang w:eastAsia="sv-SE"/>
        </w:rPr>
        <w:t>does not make</w:t>
      </w:r>
      <w:r w:rsidR="007352CE" w:rsidRPr="007352CE">
        <w:rPr>
          <w:lang w:eastAsia="sv-SE"/>
        </w:rPr>
        <w:t xml:space="preserve"> a distinction between the two.</w:t>
      </w:r>
      <w:r w:rsidR="00417A07">
        <w:rPr>
          <w:lang w:eastAsia="sv-SE"/>
        </w:rPr>
        <w:t xml:space="preserve"> We therefore propose:</w:t>
      </w:r>
    </w:p>
    <w:p w14:paraId="2A59957B" w14:textId="53DA89AF" w:rsidR="005D0A21" w:rsidRDefault="005D0A21" w:rsidP="005D0A21">
      <w:pPr>
        <w:rPr>
          <w:b/>
          <w:lang w:val="en-US"/>
        </w:rPr>
      </w:pPr>
      <w:r>
        <w:rPr>
          <w:b/>
          <w:lang w:val="en-US"/>
        </w:rPr>
        <w:t xml:space="preserve">Proposal </w:t>
      </w:r>
      <w:r w:rsidR="00A20301">
        <w:rPr>
          <w:b/>
          <w:lang w:val="en-US"/>
        </w:rPr>
        <w:t>2</w:t>
      </w:r>
      <w:r>
        <w:rPr>
          <w:b/>
          <w:lang w:val="en-US"/>
        </w:rPr>
        <w:t>. RAN2 to capture in the SRAP specification the</w:t>
      </w:r>
      <w:r w:rsidR="00417A07">
        <w:rPr>
          <w:b/>
          <w:lang w:val="en-US"/>
        </w:rPr>
        <w:t xml:space="preserve"> </w:t>
      </w:r>
      <w:r w:rsidR="004C7DF2">
        <w:rPr>
          <w:b/>
          <w:lang w:val="en-US"/>
        </w:rPr>
        <w:t xml:space="preserve">case of the </w:t>
      </w:r>
      <w:r w:rsidR="00417A07" w:rsidRPr="00417A07">
        <w:rPr>
          <w:b/>
          <w:lang w:val="en-US"/>
        </w:rPr>
        <w:t xml:space="preserve">UE ID </w:t>
      </w:r>
      <w:r w:rsidR="00417A07">
        <w:rPr>
          <w:b/>
          <w:lang w:val="en-US"/>
        </w:rPr>
        <w:t>of the indirect parent being compared to the</w:t>
      </w:r>
      <w:r>
        <w:rPr>
          <w:b/>
          <w:lang w:val="en-US"/>
        </w:rPr>
        <w:t xml:space="preserve"> </w:t>
      </w:r>
      <w:r w:rsidR="00417A07" w:rsidRPr="00417A07">
        <w:rPr>
          <w:b/>
          <w:lang w:val="en-US"/>
        </w:rPr>
        <w:t>sl-LocalIdentity corresponding to L2 ID of the ingress link</w:t>
      </w:r>
      <w:r w:rsidRPr="00005C91">
        <w:rPr>
          <w:b/>
          <w:lang w:val="en-US"/>
        </w:rPr>
        <w:t>.</w:t>
      </w:r>
    </w:p>
    <w:p w14:paraId="3ACC66B8" w14:textId="4E8D6DF2" w:rsidR="00CA60FA" w:rsidRDefault="00CA60FA" w:rsidP="005D0A21">
      <w:pPr>
        <w:rPr>
          <w:b/>
          <w:lang w:val="en-US"/>
        </w:rPr>
      </w:pPr>
    </w:p>
    <w:p w14:paraId="22BFB33C" w14:textId="4B3EBA9E" w:rsidR="00CA60FA" w:rsidRDefault="00CA60FA" w:rsidP="005D0A21">
      <w:pPr>
        <w:rPr>
          <w:b/>
          <w:lang w:val="en-US"/>
        </w:rPr>
      </w:pPr>
    </w:p>
    <w:p w14:paraId="408A0BAD" w14:textId="77777777" w:rsidR="00245EE2" w:rsidRDefault="00245EE2" w:rsidP="005D0A21">
      <w:pPr>
        <w:rPr>
          <w:b/>
          <w:lang w:val="en-US"/>
        </w:rPr>
      </w:pPr>
    </w:p>
    <w:p w14:paraId="5CE5E95A" w14:textId="1E38104B" w:rsidR="00085798" w:rsidRDefault="00085798" w:rsidP="00085798">
      <w:pPr>
        <w:pStyle w:val="Heading2"/>
      </w:pPr>
      <w:r>
        <w:lastRenderedPageBreak/>
        <w:t xml:space="preserve">DL and UL </w:t>
      </w:r>
      <w:r w:rsidR="00A20301">
        <w:t xml:space="preserve">handling of </w:t>
      </w:r>
      <w:r w:rsidR="00CA60FA">
        <w:t xml:space="preserve">Remote UE’s </w:t>
      </w:r>
      <w:r>
        <w:t>SRB0 in multi-hop U2N Relay</w:t>
      </w:r>
    </w:p>
    <w:p w14:paraId="74A96B40" w14:textId="305B7B4D" w:rsidR="00D31D79" w:rsidRDefault="00D31D79" w:rsidP="00A92970">
      <w:pPr>
        <w:rPr>
          <w:lang w:val="en-US"/>
        </w:rPr>
      </w:pPr>
      <w:r>
        <w:rPr>
          <w:lang w:val="en-US"/>
        </w:rPr>
        <w:t>At the RAN2#130 meeting, the following was agreed:</w:t>
      </w:r>
    </w:p>
    <w:p w14:paraId="4095F5D1" w14:textId="77777777" w:rsidR="00F940CD" w:rsidRDefault="00F940CD" w:rsidP="00A92970">
      <w:pPr>
        <w:rPr>
          <w:lang w:val="en-US"/>
        </w:rPr>
      </w:pPr>
    </w:p>
    <w:p w14:paraId="4BFC3D4E" w14:textId="77777777" w:rsidR="00D31D79" w:rsidRDefault="00D31D79" w:rsidP="00D31D79">
      <w:pPr>
        <w:pStyle w:val="Doc-text2"/>
        <w:pBdr>
          <w:top w:val="single" w:sz="4" w:space="1" w:color="auto"/>
          <w:left w:val="single" w:sz="4" w:space="4" w:color="auto"/>
          <w:bottom w:val="single" w:sz="4" w:space="1" w:color="auto"/>
          <w:right w:val="single" w:sz="4" w:space="4" w:color="auto"/>
        </w:pBdr>
      </w:pPr>
      <w:r>
        <w:t>Agreements:</w:t>
      </w:r>
    </w:p>
    <w:p w14:paraId="26C8C2E9" w14:textId="77777777" w:rsidR="00D31D79" w:rsidRDefault="00D31D79" w:rsidP="00D31D79">
      <w:pPr>
        <w:pStyle w:val="Doc-text2"/>
        <w:pBdr>
          <w:top w:val="single" w:sz="4" w:space="1" w:color="auto"/>
          <w:left w:val="single" w:sz="4" w:space="4" w:color="auto"/>
          <w:bottom w:val="single" w:sz="4" w:space="1" w:color="auto"/>
          <w:right w:val="single" w:sz="4" w:space="4" w:color="auto"/>
        </w:pBdr>
      </w:pPr>
      <w:r>
        <w:t>The intermediate relay UE can have its own traffic acting as a remote UE simultaneously.  Running CRs will be checked to make sure this functionality is supported.</w:t>
      </w:r>
    </w:p>
    <w:p w14:paraId="7EEA3BDC" w14:textId="77777777" w:rsidR="00D31D79" w:rsidRDefault="00D31D79" w:rsidP="00D31D79">
      <w:pPr>
        <w:pStyle w:val="Doc-text2"/>
        <w:pBdr>
          <w:top w:val="single" w:sz="4" w:space="1" w:color="auto"/>
          <w:left w:val="single" w:sz="4" w:space="4" w:color="auto"/>
          <w:bottom w:val="single" w:sz="4" w:space="1" w:color="auto"/>
          <w:right w:val="single" w:sz="4" w:space="4" w:color="auto"/>
        </w:pBdr>
      </w:pPr>
      <w:r>
        <w:t>Clarify in the normative text that the UE can be a relay and remote UE simultaneously (to be determined case by case where it needs to be documented).</w:t>
      </w:r>
    </w:p>
    <w:p w14:paraId="7B07513E" w14:textId="77777777" w:rsidR="00D31D79" w:rsidRDefault="00D31D79" w:rsidP="00D31D79">
      <w:pPr>
        <w:pStyle w:val="Doc-text2"/>
      </w:pPr>
    </w:p>
    <w:p w14:paraId="2E593CDF" w14:textId="77777777" w:rsidR="00D31D79" w:rsidRDefault="00D31D79" w:rsidP="00A92970">
      <w:pPr>
        <w:rPr>
          <w:lang w:val="en-US"/>
        </w:rPr>
      </w:pPr>
    </w:p>
    <w:p w14:paraId="4AA7C561" w14:textId="579B83F5" w:rsidR="00A92970" w:rsidRDefault="00A92970" w:rsidP="00A92970">
      <w:pPr>
        <w:rPr>
          <w:lang w:val="en-US"/>
        </w:rPr>
      </w:pPr>
      <w:r>
        <w:rPr>
          <w:lang w:val="en-US"/>
        </w:rPr>
        <w:t xml:space="preserve">One </w:t>
      </w:r>
      <w:r w:rsidR="00CA60FA">
        <w:rPr>
          <w:lang w:val="en-US"/>
        </w:rPr>
        <w:t>action</w:t>
      </w:r>
      <w:r>
        <w:rPr>
          <w:lang w:val="en-US"/>
        </w:rPr>
        <w:t xml:space="preserve"> specific to the last Relay UE</w:t>
      </w:r>
      <w:r w:rsidR="00D31D79">
        <w:rPr>
          <w:lang w:val="en-US"/>
        </w:rPr>
        <w:t xml:space="preserve"> function</w:t>
      </w:r>
      <w:r>
        <w:rPr>
          <w:lang w:val="en-US"/>
        </w:rPr>
        <w:t xml:space="preserve"> </w:t>
      </w:r>
      <w:r w:rsidR="00184DEE">
        <w:rPr>
          <w:lang w:val="en-US"/>
        </w:rPr>
        <w:t xml:space="preserve">in legacy specs </w:t>
      </w:r>
      <w:r>
        <w:rPr>
          <w:lang w:val="en-US"/>
        </w:rPr>
        <w:t>is the special SRB0 handling. Special SRB0 handling may not be needed for packets from/for Remote UEs not attaching directly to the Relay UE as this could be the function of the first Relay UE in R19 MH. In line with this reasoning, we propose the following:</w:t>
      </w:r>
    </w:p>
    <w:p w14:paraId="05969515" w14:textId="5CF112D4" w:rsidR="00005C91" w:rsidRPr="00005C91" w:rsidRDefault="00005C91" w:rsidP="00254BE9">
      <w:pPr>
        <w:rPr>
          <w:b/>
          <w:lang w:val="en-US"/>
        </w:rPr>
      </w:pPr>
      <w:r>
        <w:rPr>
          <w:b/>
          <w:lang w:val="en-US"/>
        </w:rPr>
        <w:t xml:space="preserve">Proposal </w:t>
      </w:r>
      <w:r w:rsidR="00D31D79">
        <w:rPr>
          <w:b/>
          <w:lang w:val="en-US"/>
        </w:rPr>
        <w:t>3</w:t>
      </w:r>
      <w:r>
        <w:rPr>
          <w:b/>
          <w:lang w:val="en-US"/>
        </w:rPr>
        <w:t xml:space="preserve">. </w:t>
      </w:r>
      <w:r w:rsidR="005D6244">
        <w:rPr>
          <w:b/>
          <w:lang w:val="en-US"/>
        </w:rPr>
        <w:t xml:space="preserve">RAN2 to clarify whether </w:t>
      </w:r>
      <w:r>
        <w:rPr>
          <w:b/>
          <w:lang w:val="en-US"/>
        </w:rPr>
        <w:t>legacy</w:t>
      </w:r>
      <w:r w:rsidRPr="00005C91">
        <w:rPr>
          <w:b/>
          <w:lang w:val="en-US"/>
        </w:rPr>
        <w:t xml:space="preserve"> U2N Relay UE</w:t>
      </w:r>
      <w:r>
        <w:rPr>
          <w:b/>
          <w:lang w:val="en-US"/>
        </w:rPr>
        <w:t xml:space="preserve"> handling of SRB0</w:t>
      </w:r>
      <w:r w:rsidRPr="00005C91">
        <w:rPr>
          <w:b/>
          <w:lang w:val="en-US"/>
        </w:rPr>
        <w:t xml:space="preserve"> </w:t>
      </w:r>
      <w:r w:rsidR="005D6244">
        <w:rPr>
          <w:b/>
          <w:lang w:val="en-US"/>
        </w:rPr>
        <w:t>needs to</w:t>
      </w:r>
      <w:r w:rsidR="00445E31">
        <w:rPr>
          <w:b/>
          <w:lang w:val="en-US"/>
        </w:rPr>
        <w:t xml:space="preserve"> be</w:t>
      </w:r>
      <w:r w:rsidRPr="00005C91">
        <w:rPr>
          <w:b/>
          <w:lang w:val="en-US"/>
        </w:rPr>
        <w:t xml:space="preserve"> modified </w:t>
      </w:r>
      <w:bookmarkStart w:id="0" w:name="_GoBack"/>
      <w:bookmarkEnd w:id="0"/>
      <w:r w:rsidRPr="00005C91">
        <w:rPr>
          <w:b/>
          <w:lang w:val="en-US"/>
        </w:rPr>
        <w:t>to apply the special SRB0 handling only for SL UEs attaching directly to th</w:t>
      </w:r>
      <w:r w:rsidR="003E01B6">
        <w:rPr>
          <w:b/>
          <w:lang w:val="en-US"/>
        </w:rPr>
        <w:t>is</w:t>
      </w:r>
      <w:r w:rsidRPr="00005C91">
        <w:rPr>
          <w:b/>
          <w:lang w:val="en-US"/>
        </w:rPr>
        <w:t xml:space="preserve"> last Relay UE.</w:t>
      </w:r>
    </w:p>
    <w:p w14:paraId="48414B38" w14:textId="7985FD20" w:rsidR="001B6510" w:rsidRPr="007102EA" w:rsidRDefault="001B6510" w:rsidP="002B25CC">
      <w:pPr>
        <w:pStyle w:val="Heading1"/>
        <w:jc w:val="both"/>
      </w:pPr>
      <w:r>
        <w:t>Conclusion</w:t>
      </w:r>
    </w:p>
    <w:p w14:paraId="2A186D98" w14:textId="48C6F48D" w:rsidR="00BC386F"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7E32CEB0" w14:textId="77777777" w:rsidR="00EC3B45" w:rsidRPr="00005C91" w:rsidRDefault="00EC3B45" w:rsidP="00EC3B45">
      <w:pPr>
        <w:rPr>
          <w:b/>
          <w:lang w:val="en-US"/>
        </w:rPr>
      </w:pPr>
      <w:r>
        <w:rPr>
          <w:b/>
          <w:lang w:val="en-US"/>
        </w:rPr>
        <w:t>Proposal 1. RAN2 to capture in the SRAP specification the case of unknown/incorrect next-hop ID on the downstream</w:t>
      </w:r>
      <w:r w:rsidRPr="00005C91">
        <w:rPr>
          <w:b/>
          <w:lang w:val="en-US"/>
        </w:rPr>
        <w:t>.</w:t>
      </w:r>
    </w:p>
    <w:p w14:paraId="689E0CED" w14:textId="579FEF1B" w:rsidR="005E7A6F" w:rsidRDefault="005E7A6F" w:rsidP="005E7A6F">
      <w:pPr>
        <w:rPr>
          <w:b/>
          <w:lang w:val="en-US"/>
        </w:rPr>
      </w:pPr>
      <w:r>
        <w:rPr>
          <w:b/>
          <w:lang w:val="en-US"/>
        </w:rPr>
        <w:t xml:space="preserve">Proposal 2. RAN2 to capture in the SRAP specification the case of the </w:t>
      </w:r>
      <w:r w:rsidRPr="00417A07">
        <w:rPr>
          <w:b/>
          <w:lang w:val="en-US"/>
        </w:rPr>
        <w:t xml:space="preserve">UE ID </w:t>
      </w:r>
      <w:r>
        <w:rPr>
          <w:b/>
          <w:lang w:val="en-US"/>
        </w:rPr>
        <w:t xml:space="preserve">of the indirect parent being compared to the </w:t>
      </w:r>
      <w:r w:rsidRPr="00417A07">
        <w:rPr>
          <w:b/>
          <w:lang w:val="en-US"/>
        </w:rPr>
        <w:t>sl-LocalIdentity corresponding to L2 ID of the ingress link</w:t>
      </w:r>
      <w:r w:rsidRPr="00005C91">
        <w:rPr>
          <w:b/>
          <w:lang w:val="en-US"/>
        </w:rPr>
        <w:t>.</w:t>
      </w:r>
    </w:p>
    <w:p w14:paraId="46CFD8E8" w14:textId="75132D39" w:rsidR="00AD53A1" w:rsidRDefault="00D859E5" w:rsidP="007C3C94">
      <w:pPr>
        <w:rPr>
          <w:lang w:eastAsia="ko-KR"/>
        </w:rPr>
      </w:pPr>
      <w:r>
        <w:rPr>
          <w:b/>
          <w:lang w:val="en-US"/>
        </w:rPr>
        <w:t>Proposal 3. RAN2 to clarify whether legacy</w:t>
      </w:r>
      <w:r w:rsidRPr="00005C91">
        <w:rPr>
          <w:b/>
          <w:lang w:val="en-US"/>
        </w:rPr>
        <w:t xml:space="preserve"> U2N Relay UE</w:t>
      </w:r>
      <w:r>
        <w:rPr>
          <w:b/>
          <w:lang w:val="en-US"/>
        </w:rPr>
        <w:t xml:space="preserve"> handling of SRB0</w:t>
      </w:r>
      <w:r w:rsidRPr="00005C91">
        <w:rPr>
          <w:b/>
          <w:lang w:val="en-US"/>
        </w:rPr>
        <w:t xml:space="preserve"> </w:t>
      </w:r>
      <w:r>
        <w:rPr>
          <w:b/>
          <w:lang w:val="en-US"/>
        </w:rPr>
        <w:t>needs to be</w:t>
      </w:r>
      <w:r w:rsidRPr="00005C91">
        <w:rPr>
          <w:b/>
          <w:lang w:val="en-US"/>
        </w:rPr>
        <w:t xml:space="preserve"> modified to apply the special SRB0 handling only for SL UEs attaching directly to th</w:t>
      </w:r>
      <w:r>
        <w:rPr>
          <w:b/>
          <w:lang w:val="en-US"/>
        </w:rPr>
        <w:t>is</w:t>
      </w:r>
      <w:r w:rsidRPr="00005C91">
        <w:rPr>
          <w:b/>
          <w:lang w:val="en-US"/>
        </w:rPr>
        <w:t xml:space="preserve"> last Relay UE.</w:t>
      </w:r>
    </w:p>
    <w:sectPr w:rsidR="00AD53A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79C00" w14:textId="77777777" w:rsidR="00E45F74" w:rsidRDefault="00E45F74" w:rsidP="000B4C53">
      <w:pPr>
        <w:spacing w:after="0"/>
      </w:pPr>
      <w:r>
        <w:separator/>
      </w:r>
    </w:p>
  </w:endnote>
  <w:endnote w:type="continuationSeparator" w:id="0">
    <w:p w14:paraId="214E4D68" w14:textId="77777777" w:rsidR="00E45F74" w:rsidRDefault="00E45F74"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E5F19" w14:textId="77777777" w:rsidR="00E45F74" w:rsidRDefault="00E45F74" w:rsidP="000B4C53">
      <w:pPr>
        <w:spacing w:after="0"/>
      </w:pPr>
      <w:r>
        <w:separator/>
      </w:r>
    </w:p>
  </w:footnote>
  <w:footnote w:type="continuationSeparator" w:id="0">
    <w:p w14:paraId="5B873875" w14:textId="77777777" w:rsidR="00E45F74" w:rsidRDefault="00E45F74"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8"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CA35821"/>
    <w:multiLevelType w:val="hybridMultilevel"/>
    <w:tmpl w:val="8C7C07A4"/>
    <w:lvl w:ilvl="0" w:tplc="7B981B0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28"/>
  </w:num>
  <w:num w:numId="4">
    <w:abstractNumId w:val="27"/>
  </w:num>
  <w:num w:numId="5">
    <w:abstractNumId w:val="2"/>
  </w:num>
  <w:num w:numId="6">
    <w:abstractNumId w:val="7"/>
  </w:num>
  <w:num w:numId="7">
    <w:abstractNumId w:val="30"/>
  </w:num>
  <w:num w:numId="8">
    <w:abstractNumId w:val="25"/>
  </w:num>
  <w:num w:numId="9">
    <w:abstractNumId w:val="21"/>
  </w:num>
  <w:num w:numId="10">
    <w:abstractNumId w:val="10"/>
  </w:num>
  <w:num w:numId="11">
    <w:abstractNumId w:val="5"/>
  </w:num>
  <w:num w:numId="12">
    <w:abstractNumId w:val="14"/>
  </w:num>
  <w:num w:numId="13">
    <w:abstractNumId w:val="15"/>
  </w:num>
  <w:num w:numId="14">
    <w:abstractNumId w:val="23"/>
  </w:num>
  <w:num w:numId="15">
    <w:abstractNumId w:val="16"/>
  </w:num>
  <w:num w:numId="16">
    <w:abstractNumId w:val="22"/>
  </w:num>
  <w:num w:numId="17">
    <w:abstractNumId w:val="8"/>
  </w:num>
  <w:num w:numId="18">
    <w:abstractNumId w:val="19"/>
  </w:num>
  <w:num w:numId="19">
    <w:abstractNumId w:val="6"/>
  </w:num>
  <w:num w:numId="20">
    <w:abstractNumId w:val="3"/>
  </w:num>
  <w:num w:numId="21">
    <w:abstractNumId w:val="1"/>
  </w:num>
  <w:num w:numId="22">
    <w:abstractNumId w:val="29"/>
  </w:num>
  <w:num w:numId="23">
    <w:abstractNumId w:val="35"/>
  </w:num>
  <w:num w:numId="24">
    <w:abstractNumId w:val="26"/>
  </w:num>
  <w:num w:numId="25">
    <w:abstractNumId w:val="9"/>
  </w:num>
  <w:num w:numId="26">
    <w:abstractNumId w:val="20"/>
  </w:num>
  <w:num w:numId="27">
    <w:abstractNumId w:val="39"/>
  </w:num>
  <w:num w:numId="28">
    <w:abstractNumId w:val="4"/>
  </w:num>
  <w:num w:numId="29">
    <w:abstractNumId w:val="40"/>
  </w:num>
  <w:num w:numId="30">
    <w:abstractNumId w:val="31"/>
  </w:num>
  <w:num w:numId="31">
    <w:abstractNumId w:val="33"/>
  </w:num>
  <w:num w:numId="32">
    <w:abstractNumId w:val="32"/>
  </w:num>
  <w:num w:numId="33">
    <w:abstractNumId w:val="12"/>
  </w:num>
  <w:num w:numId="34">
    <w:abstractNumId w:val="13"/>
  </w:num>
  <w:num w:numId="35">
    <w:abstractNumId w:val="0"/>
  </w:num>
  <w:num w:numId="36">
    <w:abstractNumId w:val="36"/>
  </w:num>
  <w:num w:numId="37">
    <w:abstractNumId w:val="17"/>
  </w:num>
  <w:num w:numId="38">
    <w:abstractNumId w:val="38"/>
  </w:num>
  <w:num w:numId="39">
    <w:abstractNumId w:val="11"/>
  </w:num>
  <w:num w:numId="40">
    <w:abstractNumId w:val="0"/>
  </w:num>
  <w:num w:numId="41">
    <w:abstractNumId w:val="18"/>
  </w:num>
  <w:num w:numId="42">
    <w:abstractNumId w:val="42"/>
  </w:num>
  <w:num w:numId="43">
    <w:abstractNumId w:val="0"/>
  </w:num>
  <w:num w:numId="44">
    <w:abstractNumId w:val="0"/>
  </w:num>
  <w:num w:numId="45">
    <w:abstractNumId w:val="34"/>
  </w:num>
  <w:num w:numId="46">
    <w:abstractNumId w:val="41"/>
  </w:num>
  <w:num w:numId="47">
    <w:abstractNumId w:val="24"/>
  </w:num>
  <w:num w:numId="4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5BBB"/>
    <w:rsid w:val="00005C91"/>
    <w:rsid w:val="000108F9"/>
    <w:rsid w:val="00011301"/>
    <w:rsid w:val="00017A30"/>
    <w:rsid w:val="00020456"/>
    <w:rsid w:val="00022153"/>
    <w:rsid w:val="00025410"/>
    <w:rsid w:val="000272F9"/>
    <w:rsid w:val="00031C67"/>
    <w:rsid w:val="00031CDF"/>
    <w:rsid w:val="0003286A"/>
    <w:rsid w:val="0003331E"/>
    <w:rsid w:val="00033C91"/>
    <w:rsid w:val="000353E7"/>
    <w:rsid w:val="00036387"/>
    <w:rsid w:val="00036E43"/>
    <w:rsid w:val="00036FBD"/>
    <w:rsid w:val="00043F1C"/>
    <w:rsid w:val="00045641"/>
    <w:rsid w:val="0004747E"/>
    <w:rsid w:val="000516E9"/>
    <w:rsid w:val="00051CBC"/>
    <w:rsid w:val="00052273"/>
    <w:rsid w:val="000522DC"/>
    <w:rsid w:val="000523DF"/>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412"/>
    <w:rsid w:val="00071CA4"/>
    <w:rsid w:val="00071FAC"/>
    <w:rsid w:val="0007266B"/>
    <w:rsid w:val="00073719"/>
    <w:rsid w:val="000759CA"/>
    <w:rsid w:val="00076203"/>
    <w:rsid w:val="000773FF"/>
    <w:rsid w:val="000804FF"/>
    <w:rsid w:val="000823CB"/>
    <w:rsid w:val="00082C68"/>
    <w:rsid w:val="00083290"/>
    <w:rsid w:val="0008465C"/>
    <w:rsid w:val="00084731"/>
    <w:rsid w:val="000849A6"/>
    <w:rsid w:val="00085798"/>
    <w:rsid w:val="00085D46"/>
    <w:rsid w:val="000865BB"/>
    <w:rsid w:val="00087210"/>
    <w:rsid w:val="0008780A"/>
    <w:rsid w:val="000910BC"/>
    <w:rsid w:val="00091353"/>
    <w:rsid w:val="0009291F"/>
    <w:rsid w:val="00093B38"/>
    <w:rsid w:val="00094CF7"/>
    <w:rsid w:val="000951F3"/>
    <w:rsid w:val="000954FF"/>
    <w:rsid w:val="00095953"/>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2F54"/>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24CF"/>
    <w:rsid w:val="00143B6B"/>
    <w:rsid w:val="00144461"/>
    <w:rsid w:val="00144FD6"/>
    <w:rsid w:val="00145749"/>
    <w:rsid w:val="001462BC"/>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3B8E"/>
    <w:rsid w:val="00177096"/>
    <w:rsid w:val="001815AF"/>
    <w:rsid w:val="00181CA2"/>
    <w:rsid w:val="00183169"/>
    <w:rsid w:val="00183843"/>
    <w:rsid w:val="00184DE1"/>
    <w:rsid w:val="00184DEE"/>
    <w:rsid w:val="00190D5F"/>
    <w:rsid w:val="00192AF9"/>
    <w:rsid w:val="00192B11"/>
    <w:rsid w:val="00194E4C"/>
    <w:rsid w:val="001976C0"/>
    <w:rsid w:val="001A280C"/>
    <w:rsid w:val="001A2DA0"/>
    <w:rsid w:val="001A2F08"/>
    <w:rsid w:val="001A3F8B"/>
    <w:rsid w:val="001A53E5"/>
    <w:rsid w:val="001B1413"/>
    <w:rsid w:val="001B3BBE"/>
    <w:rsid w:val="001B5559"/>
    <w:rsid w:val="001B5D14"/>
    <w:rsid w:val="001B6510"/>
    <w:rsid w:val="001C1C3A"/>
    <w:rsid w:val="001C2A1B"/>
    <w:rsid w:val="001C310B"/>
    <w:rsid w:val="001C3536"/>
    <w:rsid w:val="001C53A5"/>
    <w:rsid w:val="001C7DF8"/>
    <w:rsid w:val="001D2E94"/>
    <w:rsid w:val="001D3EBD"/>
    <w:rsid w:val="001D45C2"/>
    <w:rsid w:val="001D4D7E"/>
    <w:rsid w:val="001D7B15"/>
    <w:rsid w:val="001E0003"/>
    <w:rsid w:val="001E144B"/>
    <w:rsid w:val="001E2705"/>
    <w:rsid w:val="001E4BF7"/>
    <w:rsid w:val="001E65A1"/>
    <w:rsid w:val="001E74C8"/>
    <w:rsid w:val="001E7731"/>
    <w:rsid w:val="001E7A9F"/>
    <w:rsid w:val="001E7E74"/>
    <w:rsid w:val="001F117F"/>
    <w:rsid w:val="001F53D6"/>
    <w:rsid w:val="00201E86"/>
    <w:rsid w:val="00206B06"/>
    <w:rsid w:val="00206D6C"/>
    <w:rsid w:val="00211065"/>
    <w:rsid w:val="002111AD"/>
    <w:rsid w:val="00214652"/>
    <w:rsid w:val="00214D6D"/>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5EE2"/>
    <w:rsid w:val="00247961"/>
    <w:rsid w:val="002511CF"/>
    <w:rsid w:val="0025177E"/>
    <w:rsid w:val="0025282D"/>
    <w:rsid w:val="00252A27"/>
    <w:rsid w:val="00254A18"/>
    <w:rsid w:val="00254BC5"/>
    <w:rsid w:val="00254BE9"/>
    <w:rsid w:val="002559DF"/>
    <w:rsid w:val="002569FE"/>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1F25"/>
    <w:rsid w:val="002927C7"/>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7BB"/>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0472A"/>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87E"/>
    <w:rsid w:val="003529A4"/>
    <w:rsid w:val="00353C89"/>
    <w:rsid w:val="003547A0"/>
    <w:rsid w:val="0035491D"/>
    <w:rsid w:val="00355810"/>
    <w:rsid w:val="00355978"/>
    <w:rsid w:val="00357319"/>
    <w:rsid w:val="00357D18"/>
    <w:rsid w:val="00360115"/>
    <w:rsid w:val="00360199"/>
    <w:rsid w:val="00360BD0"/>
    <w:rsid w:val="003612CB"/>
    <w:rsid w:val="00361D1B"/>
    <w:rsid w:val="00361EFF"/>
    <w:rsid w:val="00361FFC"/>
    <w:rsid w:val="00362200"/>
    <w:rsid w:val="003629EB"/>
    <w:rsid w:val="0036451D"/>
    <w:rsid w:val="00365923"/>
    <w:rsid w:val="003660AD"/>
    <w:rsid w:val="0036617A"/>
    <w:rsid w:val="003668E0"/>
    <w:rsid w:val="00367602"/>
    <w:rsid w:val="00373833"/>
    <w:rsid w:val="00374164"/>
    <w:rsid w:val="00374D80"/>
    <w:rsid w:val="0037520D"/>
    <w:rsid w:val="00377362"/>
    <w:rsid w:val="003800C4"/>
    <w:rsid w:val="0038067B"/>
    <w:rsid w:val="00382AEE"/>
    <w:rsid w:val="0038491F"/>
    <w:rsid w:val="003854E3"/>
    <w:rsid w:val="00385CDA"/>
    <w:rsid w:val="00390400"/>
    <w:rsid w:val="00390A7F"/>
    <w:rsid w:val="003913C2"/>
    <w:rsid w:val="00392CC7"/>
    <w:rsid w:val="00395FFC"/>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772"/>
    <w:rsid w:val="003C1CDB"/>
    <w:rsid w:val="003C274A"/>
    <w:rsid w:val="003C395E"/>
    <w:rsid w:val="003C4143"/>
    <w:rsid w:val="003C51FC"/>
    <w:rsid w:val="003C5923"/>
    <w:rsid w:val="003D1A9A"/>
    <w:rsid w:val="003D1F45"/>
    <w:rsid w:val="003D2C19"/>
    <w:rsid w:val="003D3003"/>
    <w:rsid w:val="003D3308"/>
    <w:rsid w:val="003D50E6"/>
    <w:rsid w:val="003D6D72"/>
    <w:rsid w:val="003E01B6"/>
    <w:rsid w:val="003E12D3"/>
    <w:rsid w:val="003E2325"/>
    <w:rsid w:val="003E2771"/>
    <w:rsid w:val="003E2817"/>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A07"/>
    <w:rsid w:val="00417F0E"/>
    <w:rsid w:val="004202CA"/>
    <w:rsid w:val="00421A29"/>
    <w:rsid w:val="00422132"/>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31AE"/>
    <w:rsid w:val="00445DD1"/>
    <w:rsid w:val="00445E31"/>
    <w:rsid w:val="004475EA"/>
    <w:rsid w:val="00454592"/>
    <w:rsid w:val="00456430"/>
    <w:rsid w:val="00456EC4"/>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779A8"/>
    <w:rsid w:val="004808E9"/>
    <w:rsid w:val="00480A9B"/>
    <w:rsid w:val="0048181A"/>
    <w:rsid w:val="004870A4"/>
    <w:rsid w:val="00490946"/>
    <w:rsid w:val="00491F63"/>
    <w:rsid w:val="00492BC0"/>
    <w:rsid w:val="004937A5"/>
    <w:rsid w:val="00493A02"/>
    <w:rsid w:val="00495F9D"/>
    <w:rsid w:val="00497406"/>
    <w:rsid w:val="004A0C71"/>
    <w:rsid w:val="004A18A4"/>
    <w:rsid w:val="004A2A0E"/>
    <w:rsid w:val="004A34C4"/>
    <w:rsid w:val="004A37DB"/>
    <w:rsid w:val="004A5E31"/>
    <w:rsid w:val="004A6F4B"/>
    <w:rsid w:val="004B0020"/>
    <w:rsid w:val="004B0986"/>
    <w:rsid w:val="004B21D0"/>
    <w:rsid w:val="004B2C98"/>
    <w:rsid w:val="004B347C"/>
    <w:rsid w:val="004B3B77"/>
    <w:rsid w:val="004B48BB"/>
    <w:rsid w:val="004B66FB"/>
    <w:rsid w:val="004B7AF4"/>
    <w:rsid w:val="004C0262"/>
    <w:rsid w:val="004C09AF"/>
    <w:rsid w:val="004C48B4"/>
    <w:rsid w:val="004C59A3"/>
    <w:rsid w:val="004C6878"/>
    <w:rsid w:val="004C73AF"/>
    <w:rsid w:val="004C74C3"/>
    <w:rsid w:val="004C7DF2"/>
    <w:rsid w:val="004D2152"/>
    <w:rsid w:val="004D22C0"/>
    <w:rsid w:val="004D314F"/>
    <w:rsid w:val="004D4CE2"/>
    <w:rsid w:val="004D4EA4"/>
    <w:rsid w:val="004D7071"/>
    <w:rsid w:val="004D7912"/>
    <w:rsid w:val="004D7F33"/>
    <w:rsid w:val="004E01FB"/>
    <w:rsid w:val="004E101C"/>
    <w:rsid w:val="004E1278"/>
    <w:rsid w:val="004E2672"/>
    <w:rsid w:val="004E6344"/>
    <w:rsid w:val="004F15E1"/>
    <w:rsid w:val="004F346E"/>
    <w:rsid w:val="004F379A"/>
    <w:rsid w:val="004F3B08"/>
    <w:rsid w:val="004F55C0"/>
    <w:rsid w:val="00500778"/>
    <w:rsid w:val="00502FFA"/>
    <w:rsid w:val="005031D2"/>
    <w:rsid w:val="0050472E"/>
    <w:rsid w:val="00506189"/>
    <w:rsid w:val="005103B0"/>
    <w:rsid w:val="00510B5B"/>
    <w:rsid w:val="00511C5C"/>
    <w:rsid w:val="005156E1"/>
    <w:rsid w:val="00517453"/>
    <w:rsid w:val="00523301"/>
    <w:rsid w:val="005233B3"/>
    <w:rsid w:val="0052370E"/>
    <w:rsid w:val="00524BE1"/>
    <w:rsid w:val="0052577E"/>
    <w:rsid w:val="00525A31"/>
    <w:rsid w:val="00526CC2"/>
    <w:rsid w:val="00526E42"/>
    <w:rsid w:val="005307DC"/>
    <w:rsid w:val="0053336B"/>
    <w:rsid w:val="0053413E"/>
    <w:rsid w:val="00536396"/>
    <w:rsid w:val="00537A0E"/>
    <w:rsid w:val="00541599"/>
    <w:rsid w:val="005439D9"/>
    <w:rsid w:val="005440A1"/>
    <w:rsid w:val="00544591"/>
    <w:rsid w:val="00544B01"/>
    <w:rsid w:val="00546D06"/>
    <w:rsid w:val="0055313E"/>
    <w:rsid w:val="00555F55"/>
    <w:rsid w:val="00557051"/>
    <w:rsid w:val="0055757B"/>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4303"/>
    <w:rsid w:val="00585236"/>
    <w:rsid w:val="00590524"/>
    <w:rsid w:val="00590591"/>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0A21"/>
    <w:rsid w:val="005D1981"/>
    <w:rsid w:val="005D371C"/>
    <w:rsid w:val="005D4D60"/>
    <w:rsid w:val="005D4D9F"/>
    <w:rsid w:val="005D6244"/>
    <w:rsid w:val="005D705C"/>
    <w:rsid w:val="005E04A0"/>
    <w:rsid w:val="005E0869"/>
    <w:rsid w:val="005E0D3D"/>
    <w:rsid w:val="005E19C4"/>
    <w:rsid w:val="005E247E"/>
    <w:rsid w:val="005E4861"/>
    <w:rsid w:val="005E5332"/>
    <w:rsid w:val="005E6B8E"/>
    <w:rsid w:val="005E7A6F"/>
    <w:rsid w:val="005E7ECD"/>
    <w:rsid w:val="005F0F85"/>
    <w:rsid w:val="005F133B"/>
    <w:rsid w:val="005F1C9F"/>
    <w:rsid w:val="005F24FA"/>
    <w:rsid w:val="005F31DD"/>
    <w:rsid w:val="005F352E"/>
    <w:rsid w:val="005F5269"/>
    <w:rsid w:val="0060090C"/>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36881"/>
    <w:rsid w:val="006407B9"/>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3B84"/>
    <w:rsid w:val="00694004"/>
    <w:rsid w:val="006949F6"/>
    <w:rsid w:val="00694C52"/>
    <w:rsid w:val="006951DA"/>
    <w:rsid w:val="006953C0"/>
    <w:rsid w:val="00696ED0"/>
    <w:rsid w:val="006A07B3"/>
    <w:rsid w:val="006A0F63"/>
    <w:rsid w:val="006A18B6"/>
    <w:rsid w:val="006A1E42"/>
    <w:rsid w:val="006A4091"/>
    <w:rsid w:val="006A509B"/>
    <w:rsid w:val="006B661E"/>
    <w:rsid w:val="006B715A"/>
    <w:rsid w:val="006B72B5"/>
    <w:rsid w:val="006C0152"/>
    <w:rsid w:val="006C017C"/>
    <w:rsid w:val="006C086F"/>
    <w:rsid w:val="006C0892"/>
    <w:rsid w:val="006C1A9C"/>
    <w:rsid w:val="006C2A6B"/>
    <w:rsid w:val="006C34BE"/>
    <w:rsid w:val="006C49B3"/>
    <w:rsid w:val="006D0AED"/>
    <w:rsid w:val="006D2966"/>
    <w:rsid w:val="006D5BE7"/>
    <w:rsid w:val="006D64EC"/>
    <w:rsid w:val="006D7DEE"/>
    <w:rsid w:val="006E0074"/>
    <w:rsid w:val="006E4760"/>
    <w:rsid w:val="006E7E8E"/>
    <w:rsid w:val="006F098C"/>
    <w:rsid w:val="006F11F1"/>
    <w:rsid w:val="006F23D5"/>
    <w:rsid w:val="006F636F"/>
    <w:rsid w:val="006F6C15"/>
    <w:rsid w:val="006F7E18"/>
    <w:rsid w:val="00702317"/>
    <w:rsid w:val="00702631"/>
    <w:rsid w:val="0070287B"/>
    <w:rsid w:val="00703CCD"/>
    <w:rsid w:val="007047BF"/>
    <w:rsid w:val="00705B95"/>
    <w:rsid w:val="007102EA"/>
    <w:rsid w:val="00710440"/>
    <w:rsid w:val="00711CC1"/>
    <w:rsid w:val="00713667"/>
    <w:rsid w:val="00715305"/>
    <w:rsid w:val="00715825"/>
    <w:rsid w:val="00715C8D"/>
    <w:rsid w:val="007205E9"/>
    <w:rsid w:val="00721153"/>
    <w:rsid w:val="00722E63"/>
    <w:rsid w:val="00724AB2"/>
    <w:rsid w:val="00725047"/>
    <w:rsid w:val="0072530D"/>
    <w:rsid w:val="00726A65"/>
    <w:rsid w:val="00726CCA"/>
    <w:rsid w:val="007304F2"/>
    <w:rsid w:val="00731F25"/>
    <w:rsid w:val="00733AC5"/>
    <w:rsid w:val="007348BD"/>
    <w:rsid w:val="007352CE"/>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5220"/>
    <w:rsid w:val="00777BE0"/>
    <w:rsid w:val="00777F56"/>
    <w:rsid w:val="007811E2"/>
    <w:rsid w:val="007819BC"/>
    <w:rsid w:val="00782C1E"/>
    <w:rsid w:val="00782F23"/>
    <w:rsid w:val="00784529"/>
    <w:rsid w:val="00785AD2"/>
    <w:rsid w:val="00785DCF"/>
    <w:rsid w:val="00786101"/>
    <w:rsid w:val="007861FC"/>
    <w:rsid w:val="0078684D"/>
    <w:rsid w:val="0078693E"/>
    <w:rsid w:val="00787A49"/>
    <w:rsid w:val="00793BF4"/>
    <w:rsid w:val="00793FA1"/>
    <w:rsid w:val="00793FE6"/>
    <w:rsid w:val="00795EFF"/>
    <w:rsid w:val="00796815"/>
    <w:rsid w:val="0079789B"/>
    <w:rsid w:val="007A1A34"/>
    <w:rsid w:val="007A2875"/>
    <w:rsid w:val="007A31C5"/>
    <w:rsid w:val="007A38CB"/>
    <w:rsid w:val="007A597C"/>
    <w:rsid w:val="007A5C56"/>
    <w:rsid w:val="007A6918"/>
    <w:rsid w:val="007A7762"/>
    <w:rsid w:val="007B09D4"/>
    <w:rsid w:val="007B299C"/>
    <w:rsid w:val="007B482B"/>
    <w:rsid w:val="007C1EEA"/>
    <w:rsid w:val="007C3AA9"/>
    <w:rsid w:val="007C3C94"/>
    <w:rsid w:val="007C4373"/>
    <w:rsid w:val="007C4DBF"/>
    <w:rsid w:val="007C57C9"/>
    <w:rsid w:val="007C6003"/>
    <w:rsid w:val="007D1DC9"/>
    <w:rsid w:val="007D499C"/>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20110"/>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30A9"/>
    <w:rsid w:val="008B47A2"/>
    <w:rsid w:val="008B572F"/>
    <w:rsid w:val="008B6E04"/>
    <w:rsid w:val="008B74C7"/>
    <w:rsid w:val="008C3CB0"/>
    <w:rsid w:val="008C4BE8"/>
    <w:rsid w:val="008C5121"/>
    <w:rsid w:val="008C7295"/>
    <w:rsid w:val="008D1931"/>
    <w:rsid w:val="008D21F2"/>
    <w:rsid w:val="008D385D"/>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ACD"/>
    <w:rsid w:val="00901EC5"/>
    <w:rsid w:val="00902DF8"/>
    <w:rsid w:val="009073AF"/>
    <w:rsid w:val="009117EB"/>
    <w:rsid w:val="00912774"/>
    <w:rsid w:val="009146D7"/>
    <w:rsid w:val="00914CB3"/>
    <w:rsid w:val="00922EA7"/>
    <w:rsid w:val="00922FAD"/>
    <w:rsid w:val="009247EE"/>
    <w:rsid w:val="009278C1"/>
    <w:rsid w:val="009359BB"/>
    <w:rsid w:val="0094385F"/>
    <w:rsid w:val="009462F3"/>
    <w:rsid w:val="00947668"/>
    <w:rsid w:val="00950A56"/>
    <w:rsid w:val="00952B58"/>
    <w:rsid w:val="00953230"/>
    <w:rsid w:val="00954130"/>
    <w:rsid w:val="00954EA1"/>
    <w:rsid w:val="00956191"/>
    <w:rsid w:val="0096091D"/>
    <w:rsid w:val="00960A7D"/>
    <w:rsid w:val="009625EF"/>
    <w:rsid w:val="009633A0"/>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1A8"/>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0542"/>
    <w:rsid w:val="009F1244"/>
    <w:rsid w:val="009F1BDE"/>
    <w:rsid w:val="009F2417"/>
    <w:rsid w:val="009F2763"/>
    <w:rsid w:val="009F2A0E"/>
    <w:rsid w:val="009F2BA3"/>
    <w:rsid w:val="009F35A9"/>
    <w:rsid w:val="009F3DFB"/>
    <w:rsid w:val="009F59EC"/>
    <w:rsid w:val="00A00277"/>
    <w:rsid w:val="00A00662"/>
    <w:rsid w:val="00A01840"/>
    <w:rsid w:val="00A03059"/>
    <w:rsid w:val="00A04F83"/>
    <w:rsid w:val="00A05659"/>
    <w:rsid w:val="00A068CD"/>
    <w:rsid w:val="00A07D10"/>
    <w:rsid w:val="00A10ACF"/>
    <w:rsid w:val="00A10DCC"/>
    <w:rsid w:val="00A1325E"/>
    <w:rsid w:val="00A13832"/>
    <w:rsid w:val="00A150E3"/>
    <w:rsid w:val="00A1594A"/>
    <w:rsid w:val="00A15DF8"/>
    <w:rsid w:val="00A16A85"/>
    <w:rsid w:val="00A1769A"/>
    <w:rsid w:val="00A20301"/>
    <w:rsid w:val="00A21826"/>
    <w:rsid w:val="00A21B1F"/>
    <w:rsid w:val="00A2286A"/>
    <w:rsid w:val="00A22974"/>
    <w:rsid w:val="00A22AA1"/>
    <w:rsid w:val="00A2357B"/>
    <w:rsid w:val="00A259A1"/>
    <w:rsid w:val="00A27E89"/>
    <w:rsid w:val="00A27F68"/>
    <w:rsid w:val="00A33AD9"/>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2970"/>
    <w:rsid w:val="00A93400"/>
    <w:rsid w:val="00A93A93"/>
    <w:rsid w:val="00A940FB"/>
    <w:rsid w:val="00A94BFD"/>
    <w:rsid w:val="00A9540E"/>
    <w:rsid w:val="00A9725B"/>
    <w:rsid w:val="00A978E7"/>
    <w:rsid w:val="00A97B49"/>
    <w:rsid w:val="00AA02A3"/>
    <w:rsid w:val="00AA1B44"/>
    <w:rsid w:val="00AA333B"/>
    <w:rsid w:val="00AA3B23"/>
    <w:rsid w:val="00AA4805"/>
    <w:rsid w:val="00AA5947"/>
    <w:rsid w:val="00AA5B00"/>
    <w:rsid w:val="00AA759F"/>
    <w:rsid w:val="00AB22E1"/>
    <w:rsid w:val="00AB2466"/>
    <w:rsid w:val="00AB4DFF"/>
    <w:rsid w:val="00AB58BF"/>
    <w:rsid w:val="00AB5D74"/>
    <w:rsid w:val="00AC36E3"/>
    <w:rsid w:val="00AC37D7"/>
    <w:rsid w:val="00AC386D"/>
    <w:rsid w:val="00AC3DA6"/>
    <w:rsid w:val="00AC4AAF"/>
    <w:rsid w:val="00AC4D01"/>
    <w:rsid w:val="00AC4FAF"/>
    <w:rsid w:val="00AC56B3"/>
    <w:rsid w:val="00AC57DF"/>
    <w:rsid w:val="00AC5B32"/>
    <w:rsid w:val="00AC7B83"/>
    <w:rsid w:val="00AC7BDF"/>
    <w:rsid w:val="00AD0AEB"/>
    <w:rsid w:val="00AD53A1"/>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24B"/>
    <w:rsid w:val="00B01A68"/>
    <w:rsid w:val="00B02D8C"/>
    <w:rsid w:val="00B039A1"/>
    <w:rsid w:val="00B07049"/>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4719"/>
    <w:rsid w:val="00B56D5B"/>
    <w:rsid w:val="00B573BD"/>
    <w:rsid w:val="00B57C4A"/>
    <w:rsid w:val="00B63DE8"/>
    <w:rsid w:val="00B64277"/>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4BCC"/>
    <w:rsid w:val="00BA5190"/>
    <w:rsid w:val="00BA68C4"/>
    <w:rsid w:val="00BA7F05"/>
    <w:rsid w:val="00BB0D79"/>
    <w:rsid w:val="00BB1B38"/>
    <w:rsid w:val="00BB459F"/>
    <w:rsid w:val="00BC0F8D"/>
    <w:rsid w:val="00BC359D"/>
    <w:rsid w:val="00BC386F"/>
    <w:rsid w:val="00BC4D22"/>
    <w:rsid w:val="00BC657D"/>
    <w:rsid w:val="00BC72F3"/>
    <w:rsid w:val="00BD0B96"/>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87A2C"/>
    <w:rsid w:val="00C90036"/>
    <w:rsid w:val="00C915A5"/>
    <w:rsid w:val="00C91CD9"/>
    <w:rsid w:val="00C92BBB"/>
    <w:rsid w:val="00C93AC7"/>
    <w:rsid w:val="00C93DB7"/>
    <w:rsid w:val="00C95277"/>
    <w:rsid w:val="00C95F89"/>
    <w:rsid w:val="00CA1FC7"/>
    <w:rsid w:val="00CA2DDB"/>
    <w:rsid w:val="00CA4394"/>
    <w:rsid w:val="00CA4D61"/>
    <w:rsid w:val="00CA4EC5"/>
    <w:rsid w:val="00CA60FA"/>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1E8D"/>
    <w:rsid w:val="00D0302D"/>
    <w:rsid w:val="00D036F9"/>
    <w:rsid w:val="00D037B9"/>
    <w:rsid w:val="00D05460"/>
    <w:rsid w:val="00D0657F"/>
    <w:rsid w:val="00D118D1"/>
    <w:rsid w:val="00D12E5D"/>
    <w:rsid w:val="00D136E3"/>
    <w:rsid w:val="00D13B10"/>
    <w:rsid w:val="00D153C9"/>
    <w:rsid w:val="00D1678F"/>
    <w:rsid w:val="00D16ED4"/>
    <w:rsid w:val="00D205CA"/>
    <w:rsid w:val="00D220F8"/>
    <w:rsid w:val="00D224DA"/>
    <w:rsid w:val="00D23A41"/>
    <w:rsid w:val="00D24F3E"/>
    <w:rsid w:val="00D2549C"/>
    <w:rsid w:val="00D26CF0"/>
    <w:rsid w:val="00D26D58"/>
    <w:rsid w:val="00D272C9"/>
    <w:rsid w:val="00D2735B"/>
    <w:rsid w:val="00D31C4F"/>
    <w:rsid w:val="00D31D79"/>
    <w:rsid w:val="00D33208"/>
    <w:rsid w:val="00D351CB"/>
    <w:rsid w:val="00D3558E"/>
    <w:rsid w:val="00D35973"/>
    <w:rsid w:val="00D376CE"/>
    <w:rsid w:val="00D42EA4"/>
    <w:rsid w:val="00D430C1"/>
    <w:rsid w:val="00D4319F"/>
    <w:rsid w:val="00D43EA8"/>
    <w:rsid w:val="00D44196"/>
    <w:rsid w:val="00D469FC"/>
    <w:rsid w:val="00D47164"/>
    <w:rsid w:val="00D5458F"/>
    <w:rsid w:val="00D54D86"/>
    <w:rsid w:val="00D57A3B"/>
    <w:rsid w:val="00D607CE"/>
    <w:rsid w:val="00D641D2"/>
    <w:rsid w:val="00D641EE"/>
    <w:rsid w:val="00D652F6"/>
    <w:rsid w:val="00D66057"/>
    <w:rsid w:val="00D66818"/>
    <w:rsid w:val="00D672E3"/>
    <w:rsid w:val="00D70859"/>
    <w:rsid w:val="00D70DCC"/>
    <w:rsid w:val="00D71C15"/>
    <w:rsid w:val="00D77D5D"/>
    <w:rsid w:val="00D81D29"/>
    <w:rsid w:val="00D820D2"/>
    <w:rsid w:val="00D82858"/>
    <w:rsid w:val="00D859E5"/>
    <w:rsid w:val="00D8678A"/>
    <w:rsid w:val="00D90ACE"/>
    <w:rsid w:val="00D92616"/>
    <w:rsid w:val="00D95CA3"/>
    <w:rsid w:val="00D9720B"/>
    <w:rsid w:val="00DA08D8"/>
    <w:rsid w:val="00DA179F"/>
    <w:rsid w:val="00DA5A82"/>
    <w:rsid w:val="00DA67FA"/>
    <w:rsid w:val="00DB1363"/>
    <w:rsid w:val="00DB152E"/>
    <w:rsid w:val="00DB314B"/>
    <w:rsid w:val="00DB386B"/>
    <w:rsid w:val="00DB5EB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5D17"/>
    <w:rsid w:val="00DD68FC"/>
    <w:rsid w:val="00DD7917"/>
    <w:rsid w:val="00DE0178"/>
    <w:rsid w:val="00DE039F"/>
    <w:rsid w:val="00DE07C5"/>
    <w:rsid w:val="00DE14C8"/>
    <w:rsid w:val="00DE497B"/>
    <w:rsid w:val="00DF1D0E"/>
    <w:rsid w:val="00DF47F7"/>
    <w:rsid w:val="00DF5F1F"/>
    <w:rsid w:val="00E0098F"/>
    <w:rsid w:val="00E00A86"/>
    <w:rsid w:val="00E00C61"/>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4AFB"/>
    <w:rsid w:val="00E2734B"/>
    <w:rsid w:val="00E27B79"/>
    <w:rsid w:val="00E33709"/>
    <w:rsid w:val="00E40D42"/>
    <w:rsid w:val="00E44243"/>
    <w:rsid w:val="00E45F74"/>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620"/>
    <w:rsid w:val="00E74856"/>
    <w:rsid w:val="00E748E0"/>
    <w:rsid w:val="00E75029"/>
    <w:rsid w:val="00E75D9A"/>
    <w:rsid w:val="00E763EF"/>
    <w:rsid w:val="00E76ADC"/>
    <w:rsid w:val="00E77287"/>
    <w:rsid w:val="00E820BC"/>
    <w:rsid w:val="00E82B33"/>
    <w:rsid w:val="00E82F10"/>
    <w:rsid w:val="00E83339"/>
    <w:rsid w:val="00E840FE"/>
    <w:rsid w:val="00E85103"/>
    <w:rsid w:val="00E85A4D"/>
    <w:rsid w:val="00E8727F"/>
    <w:rsid w:val="00E872E6"/>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B4D3C"/>
    <w:rsid w:val="00EB644E"/>
    <w:rsid w:val="00EC26B4"/>
    <w:rsid w:val="00EC37C8"/>
    <w:rsid w:val="00EC3816"/>
    <w:rsid w:val="00EC3B45"/>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8FA"/>
    <w:rsid w:val="00EF494A"/>
    <w:rsid w:val="00EF4D2E"/>
    <w:rsid w:val="00EF5692"/>
    <w:rsid w:val="00EF774B"/>
    <w:rsid w:val="00EF77B2"/>
    <w:rsid w:val="00EF7B57"/>
    <w:rsid w:val="00F010B8"/>
    <w:rsid w:val="00F0353E"/>
    <w:rsid w:val="00F0722D"/>
    <w:rsid w:val="00F12947"/>
    <w:rsid w:val="00F12D1F"/>
    <w:rsid w:val="00F13437"/>
    <w:rsid w:val="00F13A22"/>
    <w:rsid w:val="00F14361"/>
    <w:rsid w:val="00F16F4F"/>
    <w:rsid w:val="00F20676"/>
    <w:rsid w:val="00F20EBF"/>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0CD"/>
    <w:rsid w:val="00F94652"/>
    <w:rsid w:val="00F9666C"/>
    <w:rsid w:val="00F97A2B"/>
    <w:rsid w:val="00FA07FF"/>
    <w:rsid w:val="00FA16C8"/>
    <w:rsid w:val="00FA1739"/>
    <w:rsid w:val="00FA3795"/>
    <w:rsid w:val="00FA4B32"/>
    <w:rsid w:val="00FA4E1B"/>
    <w:rsid w:val="00FA5EE1"/>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7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981541735">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165439317">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11141968">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1880823220">
      <w:bodyDiv w:val="1"/>
      <w:marLeft w:val="0"/>
      <w:marRight w:val="0"/>
      <w:marTop w:val="0"/>
      <w:marBottom w:val="0"/>
      <w:divBdr>
        <w:top w:val="none" w:sz="0" w:space="0" w:color="auto"/>
        <w:left w:val="none" w:sz="0" w:space="0" w:color="auto"/>
        <w:bottom w:val="none" w:sz="0" w:space="0" w:color="auto"/>
        <w:right w:val="none" w:sz="0" w:space="0" w:color="auto"/>
      </w:divBdr>
    </w:div>
    <w:div w:id="193065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(MT)</cp:lastModifiedBy>
  <cp:revision>41</cp:revision>
  <dcterms:created xsi:type="dcterms:W3CDTF">2025-05-08T15:50:00Z</dcterms:created>
  <dcterms:modified xsi:type="dcterms:W3CDTF">2025-08-14T13:32:00Z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